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19" w:rsidRPr="00013A19" w:rsidRDefault="00013A19" w:rsidP="00013A19">
      <w:pPr>
        <w:pStyle w:val="Titre1"/>
        <w:jc w:val="both"/>
      </w:pPr>
      <w:r w:rsidRPr="00013A19">
        <w:rPr>
          <w:rStyle w:val="author-a-z78zz73zz76zz87zz73z2z75zpz68zz72zcz74zz81zboy"/>
        </w:rPr>
        <w:t>Mais où disparaissent donc nos « Cédez-le-passage cycliste au feu » ?</w:t>
      </w:r>
    </w:p>
    <w:p w:rsidR="00013A19" w:rsidRPr="00013A19" w:rsidRDefault="00013A19" w:rsidP="00013A19">
      <w:pPr>
        <w:jc w:val="both"/>
        <w:rPr>
          <w:rFonts w:ascii="Times New Roman" w:hAnsi="Times New Roman" w:cs="Times New Roman"/>
        </w:rPr>
      </w:pPr>
      <w:r w:rsidRPr="00013A19">
        <w:rPr>
          <w:rStyle w:val="author-a-z78zz73zz76zz87zz73z2z75zpz68zz72zcz74zz81zboy"/>
          <w:rFonts w:ascii="Times New Roman" w:hAnsi="Times New Roman" w:cs="Times New Roman"/>
        </w:rPr>
        <w:t>L’utilité des « Cédez</w:t>
      </w:r>
      <w:r>
        <w:rPr>
          <w:rStyle w:val="author-a-z78zz73zz76zz87zz73z2z75zpz68zz72zcz74zz81zboy"/>
          <w:rFonts w:ascii="Times New Roman" w:hAnsi="Times New Roman" w:cs="Times New Roman"/>
        </w:rPr>
        <w:t xml:space="preserve">-le-passage cyclistes au feu » </w:t>
      </w:r>
      <w:r w:rsidRPr="00013A19">
        <w:rPr>
          <w:rStyle w:val="author-a-z78zz73zz76zz87zz73z2z75zpz68zz72zcz74zz81zboy"/>
          <w:rFonts w:ascii="Times New Roman" w:hAnsi="Times New Roman" w:cs="Times New Roman"/>
        </w:rPr>
        <w:t>n’est plus à démontrer. Ce dispositif, matérialisé par un panneau accroché au mât du feu tricolore, autorise les cyclistes à franchir le feu rouge (pour tourner à droite ou continuer tout droit, selon les cas) en cédant le passage aux autres usagers. Cette signalisation permet une circulation des cyclistes plus sûre (réduction du risque pour le cycliste de se retrouver dans l’angle mort d’un véhicule motorisé au démarrage) et plus fluide (moins d’arrêts</w:t>
      </w:r>
      <w:r>
        <w:rPr>
          <w:rStyle w:val="author-a-z78zz73zz76zz87zz73z2z75zpz68zz72zcz74zz81zboy"/>
          <w:rFonts w:ascii="Times New Roman" w:hAnsi="Times New Roman" w:cs="Times New Roman"/>
        </w:rPr>
        <w:t xml:space="preserve"> </w:t>
      </w:r>
      <w:r w:rsidRPr="00013A19">
        <w:rPr>
          <w:rStyle w:val="author-a-z78zz73zz76zz87zz73z2z75zpz68zz72zcz74zz81zboy"/>
          <w:rFonts w:ascii="Times New Roman" w:hAnsi="Times New Roman" w:cs="Times New Roman"/>
        </w:rPr>
        <w:t>/</w:t>
      </w:r>
      <w:r>
        <w:rPr>
          <w:rStyle w:val="author-a-z78zz73zz76zz87zz73z2z75zpz68zz72zcz74zz81zboy"/>
          <w:rFonts w:ascii="Times New Roman" w:hAnsi="Times New Roman" w:cs="Times New Roman"/>
        </w:rPr>
        <w:t xml:space="preserve"> </w:t>
      </w:r>
      <w:r w:rsidRPr="00013A19">
        <w:rPr>
          <w:rStyle w:val="author-a-z78zz73zz76zz87zz73z2z75zpz68zz72zcz74zz81zboy"/>
          <w:rFonts w:ascii="Times New Roman" w:hAnsi="Times New Roman" w:cs="Times New Roman"/>
        </w:rPr>
        <w:t>redémarrages).</w:t>
      </w:r>
    </w:p>
    <w:p w:rsidR="00013A19" w:rsidRPr="00013A19" w:rsidRDefault="00013A19" w:rsidP="00013A19">
      <w:pPr>
        <w:jc w:val="both"/>
        <w:rPr>
          <w:rFonts w:ascii="Times New Roman" w:hAnsi="Times New Roman" w:cs="Times New Roman"/>
        </w:rPr>
      </w:pPr>
      <w:r w:rsidRPr="00013A19">
        <w:rPr>
          <w:rStyle w:val="author-a-z78zz73zz76zz87zz73z2z75zpz68zz72zcz74zz81zboy"/>
          <w:rFonts w:ascii="Times New Roman" w:hAnsi="Times New Roman" w:cs="Times New Roman"/>
        </w:rPr>
        <w:t xml:space="preserve">Son déploiement progressif a débuté dans la Métropole de Lille en 2013. Mais depuis quelques temps, une ombre vient ternir le tableau : nombre de panneaux disparaissent, probablement volés ou vandalisés. Ainsi, bien des carrefours, autrefois équipés, se retrouvent à présent dépourvus des fameux panneaux M12. </w:t>
      </w:r>
      <w:r w:rsidRPr="00013A19">
        <w:rPr>
          <w:rStyle w:val="author-a-z82zz72zz66zz66zz79zz71z9z82zz80zrey8z67z50"/>
          <w:rFonts w:ascii="Times New Roman" w:hAnsi="Times New Roman" w:cs="Times New Roman"/>
        </w:rPr>
        <w:t>À</w:t>
      </w:r>
      <w:r w:rsidRPr="00013A19">
        <w:rPr>
          <w:rStyle w:val="author-a-z78zz73zz76zz87zz73z2z75zpz68zz72zcz74zz81zboy"/>
          <w:rFonts w:ascii="Times New Roman" w:hAnsi="Times New Roman" w:cs="Times New Roman"/>
        </w:rPr>
        <w:t xml:space="preserve"> l’heure où leur déploiement se généralise dans certaines parties de la métropole (comme récemment à la Madeleine, dans le cadre de son plan de déplacements doux), d’autres secteurs de la MEL, notamment l’</w:t>
      </w:r>
      <w:r w:rsidRPr="00013A19">
        <w:rPr>
          <w:rStyle w:val="author-a-z78zz73zz76zz87zz73z2z75zpz68zz72zcz74zz81zboy"/>
          <w:rFonts w:ascii="Times New Roman" w:hAnsi="Times New Roman" w:cs="Times New Roman"/>
        </w:rPr>
        <w:t>hyper centre</w:t>
      </w:r>
      <w:r w:rsidRPr="00013A19">
        <w:rPr>
          <w:rStyle w:val="author-a-z78zz73zz76zz87zz73z2z75zpz68zz72zcz74zz81zboy"/>
          <w:rFonts w:ascii="Times New Roman" w:hAnsi="Times New Roman" w:cs="Times New Roman"/>
        </w:rPr>
        <w:t xml:space="preserve"> de Lille, les voient dispara</w:t>
      </w:r>
      <w:r w:rsidRPr="00013A19">
        <w:rPr>
          <w:rStyle w:val="author-a-z82zz72zz66zz66zz79zz71z9z82zz80zrey8z67z50"/>
          <w:rFonts w:ascii="Times New Roman" w:hAnsi="Times New Roman" w:cs="Times New Roman"/>
        </w:rPr>
        <w:t>î</w:t>
      </w:r>
      <w:r w:rsidRPr="00013A19">
        <w:rPr>
          <w:rStyle w:val="author-a-z78zz73zz76zz87zz73z2z75zpz68zz72zcz74zz81zboy"/>
          <w:rFonts w:ascii="Times New Roman" w:hAnsi="Times New Roman" w:cs="Times New Roman"/>
        </w:rPr>
        <w:t>tre. Certains se sont volatilisés depuis plusieurs mois sans avoir été pour l’instant remplacés.</w:t>
      </w:r>
    </w:p>
    <w:p w:rsidR="00013A19" w:rsidRPr="00013A19" w:rsidRDefault="00013A19" w:rsidP="00013A19">
      <w:pPr>
        <w:jc w:val="both"/>
        <w:rPr>
          <w:rFonts w:ascii="Times New Roman" w:hAnsi="Times New Roman" w:cs="Times New Roman"/>
          <w:color w:val="FF0000"/>
        </w:rPr>
      </w:pPr>
      <w:r w:rsidRPr="00013A19">
        <w:rPr>
          <w:rStyle w:val="author-a-z78zz73zz76zz87zz73z2z75zpz68zz72zcz74zz81zboy"/>
          <w:rFonts w:ascii="Times New Roman" w:hAnsi="Times New Roman" w:cs="Times New Roman"/>
          <w:b/>
          <w:bCs/>
          <w:color w:val="FF0000"/>
        </w:rPr>
        <w:t>[Photo AB_AbsenceM12]</w:t>
      </w:r>
    </w:p>
    <w:p w:rsidR="00013A19" w:rsidRPr="00013A19" w:rsidRDefault="00013A19" w:rsidP="00013A19">
      <w:pPr>
        <w:jc w:val="both"/>
        <w:rPr>
          <w:rFonts w:ascii="Times New Roman" w:hAnsi="Times New Roman" w:cs="Times New Roman"/>
        </w:rPr>
      </w:pPr>
      <w:r w:rsidRPr="00013A19">
        <w:rPr>
          <w:rStyle w:val="author-a-z78zz73zz76zz87zz73z2z75zpz68zz72zcz74zz81zboy"/>
          <w:rFonts w:ascii="Times New Roman" w:hAnsi="Times New Roman" w:cs="Times New Roman"/>
        </w:rPr>
        <w:t>Légitimement, la question de la réglementation se pose. Sommes-nous toujours autorisés à franchir le feu rouge en l’absence du panneau ? D’après les premiers éléments de réponse trouvés sur internet : oui et non. Le panneau matérialise la dérogation à l'obligation de s'arrêter au feu mais il ne la cré</w:t>
      </w:r>
      <w:r w:rsidRPr="00013A19">
        <w:rPr>
          <w:rStyle w:val="author-a-z82zz72zz66zz66zz79zz71z9z82zz80zrey8z67z50"/>
          <w:rFonts w:ascii="Times New Roman" w:hAnsi="Times New Roman" w:cs="Times New Roman"/>
        </w:rPr>
        <w:t>e</w:t>
      </w:r>
      <w:r w:rsidRPr="00013A19">
        <w:rPr>
          <w:rStyle w:val="author-a-z78zz73zz76zz87zz73z2z75zpz68zz72zcz74zz81zboy"/>
          <w:rFonts w:ascii="Times New Roman" w:hAnsi="Times New Roman" w:cs="Times New Roman"/>
        </w:rPr>
        <w:t xml:space="preserve"> pas. Cette dérogation résulte d'un arrêté qui, lui, n'a pas disparu avec le panneau. Le droit de tourner existe donc toujours, même sans le panneau. </w:t>
      </w:r>
    </w:p>
    <w:p w:rsidR="00013A19" w:rsidRPr="00013A19" w:rsidRDefault="00013A19" w:rsidP="00013A19">
      <w:pPr>
        <w:jc w:val="both"/>
        <w:rPr>
          <w:rFonts w:ascii="Times New Roman" w:hAnsi="Times New Roman" w:cs="Times New Roman"/>
        </w:rPr>
      </w:pPr>
      <w:r w:rsidRPr="00013A19">
        <w:rPr>
          <w:rStyle w:val="author-a-z78zz73zz76zz87zz73z2z75zpz68zz72zcz74zz81zboy"/>
          <w:rFonts w:ascii="Times New Roman" w:hAnsi="Times New Roman" w:cs="Times New Roman"/>
        </w:rPr>
        <w:t>Mais, en pratique, cette argumentation permettrait-elle vraiment d’éviter une verbalisation ? </w:t>
      </w:r>
    </w:p>
    <w:p w:rsidR="00013A19" w:rsidRPr="00013A19" w:rsidRDefault="00013A19" w:rsidP="00013A19">
      <w:pPr>
        <w:jc w:val="both"/>
        <w:rPr>
          <w:rFonts w:ascii="Times New Roman" w:hAnsi="Times New Roman" w:cs="Times New Roman"/>
        </w:rPr>
      </w:pPr>
      <w:r w:rsidRPr="00013A19">
        <w:rPr>
          <w:rStyle w:val="author-a-z78zz73zz76zz87zz73z2z75zpz68zz72zcz74zz81zboy"/>
          <w:rFonts w:ascii="Times New Roman" w:hAnsi="Times New Roman" w:cs="Times New Roman"/>
        </w:rPr>
        <w:t>Et pour l’image des cyclistes ? Que penseraient les autres usagers de la route voyant un cycliste franchir un feu rouge en l’absence de panneau M12 (même s’il est dans son bon droit) ?</w:t>
      </w:r>
    </w:p>
    <w:p w:rsidR="00013A19" w:rsidRPr="00013A19" w:rsidRDefault="00013A19" w:rsidP="00013A19">
      <w:pPr>
        <w:jc w:val="both"/>
        <w:rPr>
          <w:rFonts w:ascii="Times New Roman" w:hAnsi="Times New Roman" w:cs="Times New Roman"/>
        </w:rPr>
      </w:pPr>
      <w:r w:rsidRPr="00013A19">
        <w:rPr>
          <w:rStyle w:val="author-a-z78zz73zz76zz87zz73z2z75zpz68zz72zcz74zz81zboy"/>
          <w:rFonts w:ascii="Times New Roman" w:hAnsi="Times New Roman" w:cs="Times New Roman"/>
        </w:rPr>
        <w:t>Autant de questions, certes importantes, mais qui n’auraient bien sûr pas lieu d’être si ces panneaux n’étaient pas volés en premier lieu ou s’ils étaient remplacés dans des délais raisonnables le cas échéant.</w:t>
      </w:r>
    </w:p>
    <w:p w:rsidR="00013A19" w:rsidRPr="00013A19" w:rsidRDefault="00013A19" w:rsidP="00013A19">
      <w:pPr>
        <w:jc w:val="both"/>
        <w:rPr>
          <w:rFonts w:ascii="Times New Roman" w:hAnsi="Times New Roman" w:cs="Times New Roman"/>
        </w:rPr>
      </w:pPr>
    </w:p>
    <w:p w:rsidR="00013A19" w:rsidRPr="00013A19" w:rsidRDefault="00013A19" w:rsidP="00013A19">
      <w:pPr>
        <w:jc w:val="both"/>
        <w:rPr>
          <w:rFonts w:ascii="Times New Roman" w:hAnsi="Times New Roman" w:cs="Times New Roman"/>
        </w:rPr>
      </w:pPr>
      <w:r w:rsidRPr="00013A19">
        <w:rPr>
          <w:rStyle w:val="author-a-z78zz73zz76zz87zz73z2z75zpz68zz72zcz74zz81zboy"/>
          <w:rFonts w:ascii="Times New Roman" w:hAnsi="Times New Roman" w:cs="Times New Roman"/>
          <w:b/>
          <w:bCs/>
        </w:rPr>
        <w:t xml:space="preserve">Antoine </w:t>
      </w:r>
      <w:proofErr w:type="spellStart"/>
      <w:r w:rsidRPr="00013A19">
        <w:rPr>
          <w:rStyle w:val="author-a-z78zz73zz76zz87zz73z2z75zpz68zz72zcz74zz81zboy"/>
          <w:rFonts w:ascii="Times New Roman" w:hAnsi="Times New Roman" w:cs="Times New Roman"/>
          <w:b/>
          <w:bCs/>
        </w:rPr>
        <w:t>Brégeaud</w:t>
      </w:r>
      <w:bookmarkStart w:id="0" w:name="_GoBack"/>
      <w:bookmarkEnd w:id="0"/>
      <w:proofErr w:type="spellEnd"/>
    </w:p>
    <w:p w:rsidR="00BB10B4" w:rsidRPr="00013A19" w:rsidRDefault="00BB10B4" w:rsidP="00013A19">
      <w:pPr>
        <w:jc w:val="both"/>
        <w:rPr>
          <w:rFonts w:ascii="Times New Roman" w:hAnsi="Times New Roman" w:cs="Times New Roman"/>
        </w:rPr>
      </w:pPr>
    </w:p>
    <w:sectPr w:rsidR="00BB10B4" w:rsidRPr="00013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B7"/>
    <w:rsid w:val="00013A19"/>
    <w:rsid w:val="00386AB7"/>
    <w:rsid w:val="00BB1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902E"/>
  <w15:chartTrackingRefBased/>
  <w15:docId w15:val="{B135D8E2-D3D8-4A78-9D2D-4C278B83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86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6AB7"/>
    <w:rPr>
      <w:rFonts w:ascii="Times New Roman" w:eastAsia="Times New Roman" w:hAnsi="Times New Roman" w:cs="Times New Roman"/>
      <w:b/>
      <w:bCs/>
      <w:kern w:val="36"/>
      <w:sz w:val="48"/>
      <w:szCs w:val="48"/>
      <w:lang w:eastAsia="fr-FR"/>
    </w:rPr>
  </w:style>
  <w:style w:type="character" w:customStyle="1" w:styleId="author-a-z78zz73zz76zz87zz73z2z75zpz68zz72zcz74zz81zboy">
    <w:name w:val="author-a-z78zz73zz76zz87zz73z2z75zpz68zz72zcz74zz81zboy"/>
    <w:basedOn w:val="Policepardfaut"/>
    <w:rsid w:val="00386AB7"/>
  </w:style>
  <w:style w:type="character" w:customStyle="1" w:styleId="author-a-z78zjxpdrmz71zz88zcz88zwz84zz68zz81zz122z">
    <w:name w:val="author-a-z78zjxpdrmz71zz88zcz88zwz84zz68zz81zz122z"/>
    <w:basedOn w:val="Policepardfaut"/>
    <w:rsid w:val="00013A19"/>
  </w:style>
  <w:style w:type="character" w:customStyle="1" w:styleId="author-a-4v9z122zz87zt9i330z77zz70zz80zz79zv">
    <w:name w:val="author-a-4v9z122zz87zt9i330z77zz70zz80zz79zv"/>
    <w:basedOn w:val="Policepardfaut"/>
    <w:rsid w:val="00013A19"/>
  </w:style>
  <w:style w:type="character" w:customStyle="1" w:styleId="author-a-z82zz72zz66zz66zz79zz71z9z82zz80zrey8z67z50">
    <w:name w:val="author-a-z82zz72zz66zz66zz79zz71z9z82zz80zrey8z67z50"/>
    <w:basedOn w:val="Policepardfaut"/>
    <w:rsid w:val="0001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0815">
      <w:bodyDiv w:val="1"/>
      <w:marLeft w:val="0"/>
      <w:marRight w:val="0"/>
      <w:marTop w:val="0"/>
      <w:marBottom w:val="0"/>
      <w:divBdr>
        <w:top w:val="none" w:sz="0" w:space="0" w:color="auto"/>
        <w:left w:val="none" w:sz="0" w:space="0" w:color="auto"/>
        <w:bottom w:val="none" w:sz="0" w:space="0" w:color="auto"/>
        <w:right w:val="none" w:sz="0" w:space="0" w:color="auto"/>
      </w:divBdr>
      <w:divsChild>
        <w:div w:id="816993226">
          <w:marLeft w:val="0"/>
          <w:marRight w:val="0"/>
          <w:marTop w:val="0"/>
          <w:marBottom w:val="0"/>
          <w:divBdr>
            <w:top w:val="none" w:sz="0" w:space="0" w:color="auto"/>
            <w:left w:val="none" w:sz="0" w:space="0" w:color="auto"/>
            <w:bottom w:val="none" w:sz="0" w:space="0" w:color="auto"/>
            <w:right w:val="none" w:sz="0" w:space="0" w:color="auto"/>
          </w:divBdr>
        </w:div>
        <w:div w:id="324170042">
          <w:marLeft w:val="0"/>
          <w:marRight w:val="0"/>
          <w:marTop w:val="0"/>
          <w:marBottom w:val="0"/>
          <w:divBdr>
            <w:top w:val="none" w:sz="0" w:space="0" w:color="auto"/>
            <w:left w:val="none" w:sz="0" w:space="0" w:color="auto"/>
            <w:bottom w:val="none" w:sz="0" w:space="0" w:color="auto"/>
            <w:right w:val="none" w:sz="0" w:space="0" w:color="auto"/>
          </w:divBdr>
        </w:div>
        <w:div w:id="1802116192">
          <w:marLeft w:val="0"/>
          <w:marRight w:val="0"/>
          <w:marTop w:val="0"/>
          <w:marBottom w:val="0"/>
          <w:divBdr>
            <w:top w:val="none" w:sz="0" w:space="0" w:color="auto"/>
            <w:left w:val="none" w:sz="0" w:space="0" w:color="auto"/>
            <w:bottom w:val="none" w:sz="0" w:space="0" w:color="auto"/>
            <w:right w:val="none" w:sz="0" w:space="0" w:color="auto"/>
          </w:divBdr>
        </w:div>
        <w:div w:id="321087783">
          <w:marLeft w:val="0"/>
          <w:marRight w:val="0"/>
          <w:marTop w:val="0"/>
          <w:marBottom w:val="0"/>
          <w:divBdr>
            <w:top w:val="none" w:sz="0" w:space="0" w:color="auto"/>
            <w:left w:val="none" w:sz="0" w:space="0" w:color="auto"/>
            <w:bottom w:val="none" w:sz="0" w:space="0" w:color="auto"/>
            <w:right w:val="none" w:sz="0" w:space="0" w:color="auto"/>
          </w:divBdr>
        </w:div>
        <w:div w:id="890507268">
          <w:marLeft w:val="0"/>
          <w:marRight w:val="0"/>
          <w:marTop w:val="0"/>
          <w:marBottom w:val="0"/>
          <w:divBdr>
            <w:top w:val="none" w:sz="0" w:space="0" w:color="auto"/>
            <w:left w:val="none" w:sz="0" w:space="0" w:color="auto"/>
            <w:bottom w:val="none" w:sz="0" w:space="0" w:color="auto"/>
            <w:right w:val="none" w:sz="0" w:space="0" w:color="auto"/>
          </w:divBdr>
        </w:div>
        <w:div w:id="2119058868">
          <w:marLeft w:val="0"/>
          <w:marRight w:val="0"/>
          <w:marTop w:val="0"/>
          <w:marBottom w:val="0"/>
          <w:divBdr>
            <w:top w:val="none" w:sz="0" w:space="0" w:color="auto"/>
            <w:left w:val="none" w:sz="0" w:space="0" w:color="auto"/>
            <w:bottom w:val="none" w:sz="0" w:space="0" w:color="auto"/>
            <w:right w:val="none" w:sz="0" w:space="0" w:color="auto"/>
          </w:divBdr>
        </w:div>
        <w:div w:id="894319893">
          <w:marLeft w:val="0"/>
          <w:marRight w:val="0"/>
          <w:marTop w:val="0"/>
          <w:marBottom w:val="0"/>
          <w:divBdr>
            <w:top w:val="none" w:sz="0" w:space="0" w:color="auto"/>
            <w:left w:val="none" w:sz="0" w:space="0" w:color="auto"/>
            <w:bottom w:val="none" w:sz="0" w:space="0" w:color="auto"/>
            <w:right w:val="none" w:sz="0" w:space="0" w:color="auto"/>
          </w:divBdr>
        </w:div>
        <w:div w:id="1550992826">
          <w:marLeft w:val="0"/>
          <w:marRight w:val="0"/>
          <w:marTop w:val="0"/>
          <w:marBottom w:val="0"/>
          <w:divBdr>
            <w:top w:val="none" w:sz="0" w:space="0" w:color="auto"/>
            <w:left w:val="none" w:sz="0" w:space="0" w:color="auto"/>
            <w:bottom w:val="none" w:sz="0" w:space="0" w:color="auto"/>
            <w:right w:val="none" w:sz="0" w:space="0" w:color="auto"/>
          </w:divBdr>
        </w:div>
        <w:div w:id="2135558369">
          <w:marLeft w:val="0"/>
          <w:marRight w:val="0"/>
          <w:marTop w:val="0"/>
          <w:marBottom w:val="0"/>
          <w:divBdr>
            <w:top w:val="none" w:sz="0" w:space="0" w:color="auto"/>
            <w:left w:val="none" w:sz="0" w:space="0" w:color="auto"/>
            <w:bottom w:val="none" w:sz="0" w:space="0" w:color="auto"/>
            <w:right w:val="none" w:sz="0" w:space="0" w:color="auto"/>
          </w:divBdr>
        </w:div>
        <w:div w:id="499194394">
          <w:marLeft w:val="0"/>
          <w:marRight w:val="0"/>
          <w:marTop w:val="0"/>
          <w:marBottom w:val="0"/>
          <w:divBdr>
            <w:top w:val="none" w:sz="0" w:space="0" w:color="auto"/>
            <w:left w:val="none" w:sz="0" w:space="0" w:color="auto"/>
            <w:bottom w:val="none" w:sz="0" w:space="0" w:color="auto"/>
            <w:right w:val="none" w:sz="0" w:space="0" w:color="auto"/>
          </w:divBdr>
        </w:div>
        <w:div w:id="1913739067">
          <w:marLeft w:val="0"/>
          <w:marRight w:val="0"/>
          <w:marTop w:val="0"/>
          <w:marBottom w:val="0"/>
          <w:divBdr>
            <w:top w:val="none" w:sz="0" w:space="0" w:color="auto"/>
            <w:left w:val="none" w:sz="0" w:space="0" w:color="auto"/>
            <w:bottom w:val="none" w:sz="0" w:space="0" w:color="auto"/>
            <w:right w:val="none" w:sz="0" w:space="0" w:color="auto"/>
          </w:divBdr>
        </w:div>
        <w:div w:id="594827302">
          <w:marLeft w:val="0"/>
          <w:marRight w:val="0"/>
          <w:marTop w:val="0"/>
          <w:marBottom w:val="0"/>
          <w:divBdr>
            <w:top w:val="none" w:sz="0" w:space="0" w:color="auto"/>
            <w:left w:val="none" w:sz="0" w:space="0" w:color="auto"/>
            <w:bottom w:val="none" w:sz="0" w:space="0" w:color="auto"/>
            <w:right w:val="none" w:sz="0" w:space="0" w:color="auto"/>
          </w:divBdr>
        </w:div>
        <w:div w:id="1153528574">
          <w:marLeft w:val="0"/>
          <w:marRight w:val="0"/>
          <w:marTop w:val="0"/>
          <w:marBottom w:val="0"/>
          <w:divBdr>
            <w:top w:val="none" w:sz="0" w:space="0" w:color="auto"/>
            <w:left w:val="none" w:sz="0" w:space="0" w:color="auto"/>
            <w:bottom w:val="none" w:sz="0" w:space="0" w:color="auto"/>
            <w:right w:val="none" w:sz="0" w:space="0" w:color="auto"/>
          </w:divBdr>
        </w:div>
        <w:div w:id="825587791">
          <w:marLeft w:val="0"/>
          <w:marRight w:val="0"/>
          <w:marTop w:val="0"/>
          <w:marBottom w:val="0"/>
          <w:divBdr>
            <w:top w:val="none" w:sz="0" w:space="0" w:color="auto"/>
            <w:left w:val="none" w:sz="0" w:space="0" w:color="auto"/>
            <w:bottom w:val="none" w:sz="0" w:space="0" w:color="auto"/>
            <w:right w:val="none" w:sz="0" w:space="0" w:color="auto"/>
          </w:divBdr>
        </w:div>
        <w:div w:id="526330494">
          <w:marLeft w:val="0"/>
          <w:marRight w:val="0"/>
          <w:marTop w:val="0"/>
          <w:marBottom w:val="0"/>
          <w:divBdr>
            <w:top w:val="none" w:sz="0" w:space="0" w:color="auto"/>
            <w:left w:val="none" w:sz="0" w:space="0" w:color="auto"/>
            <w:bottom w:val="none" w:sz="0" w:space="0" w:color="auto"/>
            <w:right w:val="none" w:sz="0" w:space="0" w:color="auto"/>
          </w:divBdr>
        </w:div>
        <w:div w:id="1142580499">
          <w:marLeft w:val="0"/>
          <w:marRight w:val="0"/>
          <w:marTop w:val="0"/>
          <w:marBottom w:val="0"/>
          <w:divBdr>
            <w:top w:val="none" w:sz="0" w:space="0" w:color="auto"/>
            <w:left w:val="none" w:sz="0" w:space="0" w:color="auto"/>
            <w:bottom w:val="none" w:sz="0" w:space="0" w:color="auto"/>
            <w:right w:val="none" w:sz="0" w:space="0" w:color="auto"/>
          </w:divBdr>
        </w:div>
        <w:div w:id="1091392965">
          <w:marLeft w:val="0"/>
          <w:marRight w:val="0"/>
          <w:marTop w:val="0"/>
          <w:marBottom w:val="0"/>
          <w:divBdr>
            <w:top w:val="none" w:sz="0" w:space="0" w:color="auto"/>
            <w:left w:val="none" w:sz="0" w:space="0" w:color="auto"/>
            <w:bottom w:val="none" w:sz="0" w:space="0" w:color="auto"/>
            <w:right w:val="none" w:sz="0" w:space="0" w:color="auto"/>
          </w:divBdr>
        </w:div>
      </w:divsChild>
    </w:div>
    <w:div w:id="526068074">
      <w:bodyDiv w:val="1"/>
      <w:marLeft w:val="0"/>
      <w:marRight w:val="0"/>
      <w:marTop w:val="0"/>
      <w:marBottom w:val="0"/>
      <w:divBdr>
        <w:top w:val="none" w:sz="0" w:space="0" w:color="auto"/>
        <w:left w:val="none" w:sz="0" w:space="0" w:color="auto"/>
        <w:bottom w:val="none" w:sz="0" w:space="0" w:color="auto"/>
        <w:right w:val="none" w:sz="0" w:space="0" w:color="auto"/>
      </w:divBdr>
      <w:divsChild>
        <w:div w:id="1147358322">
          <w:marLeft w:val="0"/>
          <w:marRight w:val="0"/>
          <w:marTop w:val="0"/>
          <w:marBottom w:val="0"/>
          <w:divBdr>
            <w:top w:val="none" w:sz="0" w:space="0" w:color="auto"/>
            <w:left w:val="none" w:sz="0" w:space="0" w:color="auto"/>
            <w:bottom w:val="none" w:sz="0" w:space="0" w:color="auto"/>
            <w:right w:val="none" w:sz="0" w:space="0" w:color="auto"/>
          </w:divBdr>
        </w:div>
        <w:div w:id="1221554611">
          <w:marLeft w:val="0"/>
          <w:marRight w:val="0"/>
          <w:marTop w:val="0"/>
          <w:marBottom w:val="0"/>
          <w:divBdr>
            <w:top w:val="none" w:sz="0" w:space="0" w:color="auto"/>
            <w:left w:val="none" w:sz="0" w:space="0" w:color="auto"/>
            <w:bottom w:val="none" w:sz="0" w:space="0" w:color="auto"/>
            <w:right w:val="none" w:sz="0" w:space="0" w:color="auto"/>
          </w:divBdr>
        </w:div>
        <w:div w:id="177816252">
          <w:marLeft w:val="0"/>
          <w:marRight w:val="0"/>
          <w:marTop w:val="0"/>
          <w:marBottom w:val="0"/>
          <w:divBdr>
            <w:top w:val="none" w:sz="0" w:space="0" w:color="auto"/>
            <w:left w:val="none" w:sz="0" w:space="0" w:color="auto"/>
            <w:bottom w:val="none" w:sz="0" w:space="0" w:color="auto"/>
            <w:right w:val="none" w:sz="0" w:space="0" w:color="auto"/>
          </w:divBdr>
        </w:div>
        <w:div w:id="1111824740">
          <w:marLeft w:val="0"/>
          <w:marRight w:val="0"/>
          <w:marTop w:val="0"/>
          <w:marBottom w:val="0"/>
          <w:divBdr>
            <w:top w:val="none" w:sz="0" w:space="0" w:color="auto"/>
            <w:left w:val="none" w:sz="0" w:space="0" w:color="auto"/>
            <w:bottom w:val="none" w:sz="0" w:space="0" w:color="auto"/>
            <w:right w:val="none" w:sz="0" w:space="0" w:color="auto"/>
          </w:divBdr>
        </w:div>
        <w:div w:id="658381926">
          <w:marLeft w:val="0"/>
          <w:marRight w:val="0"/>
          <w:marTop w:val="0"/>
          <w:marBottom w:val="0"/>
          <w:divBdr>
            <w:top w:val="none" w:sz="0" w:space="0" w:color="auto"/>
            <w:left w:val="none" w:sz="0" w:space="0" w:color="auto"/>
            <w:bottom w:val="none" w:sz="0" w:space="0" w:color="auto"/>
            <w:right w:val="none" w:sz="0" w:space="0" w:color="auto"/>
          </w:divBdr>
        </w:div>
        <w:div w:id="360127532">
          <w:marLeft w:val="0"/>
          <w:marRight w:val="0"/>
          <w:marTop w:val="0"/>
          <w:marBottom w:val="0"/>
          <w:divBdr>
            <w:top w:val="none" w:sz="0" w:space="0" w:color="auto"/>
            <w:left w:val="none" w:sz="0" w:space="0" w:color="auto"/>
            <w:bottom w:val="none" w:sz="0" w:space="0" w:color="auto"/>
            <w:right w:val="none" w:sz="0" w:space="0" w:color="auto"/>
          </w:divBdr>
        </w:div>
        <w:div w:id="1711687616">
          <w:marLeft w:val="0"/>
          <w:marRight w:val="0"/>
          <w:marTop w:val="0"/>
          <w:marBottom w:val="0"/>
          <w:divBdr>
            <w:top w:val="none" w:sz="0" w:space="0" w:color="auto"/>
            <w:left w:val="none" w:sz="0" w:space="0" w:color="auto"/>
            <w:bottom w:val="none" w:sz="0" w:space="0" w:color="auto"/>
            <w:right w:val="none" w:sz="0" w:space="0" w:color="auto"/>
          </w:divBdr>
        </w:div>
        <w:div w:id="824514506">
          <w:marLeft w:val="0"/>
          <w:marRight w:val="0"/>
          <w:marTop w:val="0"/>
          <w:marBottom w:val="0"/>
          <w:divBdr>
            <w:top w:val="none" w:sz="0" w:space="0" w:color="auto"/>
            <w:left w:val="none" w:sz="0" w:space="0" w:color="auto"/>
            <w:bottom w:val="none" w:sz="0" w:space="0" w:color="auto"/>
            <w:right w:val="none" w:sz="0" w:space="0" w:color="auto"/>
          </w:divBdr>
        </w:div>
        <w:div w:id="638875317">
          <w:marLeft w:val="0"/>
          <w:marRight w:val="0"/>
          <w:marTop w:val="0"/>
          <w:marBottom w:val="0"/>
          <w:divBdr>
            <w:top w:val="none" w:sz="0" w:space="0" w:color="auto"/>
            <w:left w:val="none" w:sz="0" w:space="0" w:color="auto"/>
            <w:bottom w:val="none" w:sz="0" w:space="0" w:color="auto"/>
            <w:right w:val="none" w:sz="0" w:space="0" w:color="auto"/>
          </w:divBdr>
        </w:div>
        <w:div w:id="645744679">
          <w:marLeft w:val="0"/>
          <w:marRight w:val="0"/>
          <w:marTop w:val="0"/>
          <w:marBottom w:val="0"/>
          <w:divBdr>
            <w:top w:val="none" w:sz="0" w:space="0" w:color="auto"/>
            <w:left w:val="none" w:sz="0" w:space="0" w:color="auto"/>
            <w:bottom w:val="none" w:sz="0" w:space="0" w:color="auto"/>
            <w:right w:val="none" w:sz="0" w:space="0" w:color="auto"/>
          </w:divBdr>
        </w:div>
        <w:div w:id="438061201">
          <w:marLeft w:val="0"/>
          <w:marRight w:val="0"/>
          <w:marTop w:val="0"/>
          <w:marBottom w:val="0"/>
          <w:divBdr>
            <w:top w:val="none" w:sz="0" w:space="0" w:color="auto"/>
            <w:left w:val="none" w:sz="0" w:space="0" w:color="auto"/>
            <w:bottom w:val="none" w:sz="0" w:space="0" w:color="auto"/>
            <w:right w:val="none" w:sz="0" w:space="0" w:color="auto"/>
          </w:divBdr>
        </w:div>
        <w:div w:id="2109351930">
          <w:marLeft w:val="0"/>
          <w:marRight w:val="0"/>
          <w:marTop w:val="0"/>
          <w:marBottom w:val="0"/>
          <w:divBdr>
            <w:top w:val="none" w:sz="0" w:space="0" w:color="auto"/>
            <w:left w:val="none" w:sz="0" w:space="0" w:color="auto"/>
            <w:bottom w:val="none" w:sz="0" w:space="0" w:color="auto"/>
            <w:right w:val="none" w:sz="0" w:space="0" w:color="auto"/>
          </w:divBdr>
        </w:div>
        <w:div w:id="964893381">
          <w:marLeft w:val="0"/>
          <w:marRight w:val="0"/>
          <w:marTop w:val="0"/>
          <w:marBottom w:val="0"/>
          <w:divBdr>
            <w:top w:val="none" w:sz="0" w:space="0" w:color="auto"/>
            <w:left w:val="none" w:sz="0" w:space="0" w:color="auto"/>
            <w:bottom w:val="none" w:sz="0" w:space="0" w:color="auto"/>
            <w:right w:val="none" w:sz="0" w:space="0" w:color="auto"/>
          </w:divBdr>
        </w:div>
        <w:div w:id="388504589">
          <w:marLeft w:val="0"/>
          <w:marRight w:val="0"/>
          <w:marTop w:val="0"/>
          <w:marBottom w:val="0"/>
          <w:divBdr>
            <w:top w:val="none" w:sz="0" w:space="0" w:color="auto"/>
            <w:left w:val="none" w:sz="0" w:space="0" w:color="auto"/>
            <w:bottom w:val="none" w:sz="0" w:space="0" w:color="auto"/>
            <w:right w:val="none" w:sz="0" w:space="0" w:color="auto"/>
          </w:divBdr>
        </w:div>
        <w:div w:id="956789313">
          <w:marLeft w:val="0"/>
          <w:marRight w:val="0"/>
          <w:marTop w:val="0"/>
          <w:marBottom w:val="0"/>
          <w:divBdr>
            <w:top w:val="none" w:sz="0" w:space="0" w:color="auto"/>
            <w:left w:val="none" w:sz="0" w:space="0" w:color="auto"/>
            <w:bottom w:val="none" w:sz="0" w:space="0" w:color="auto"/>
            <w:right w:val="none" w:sz="0" w:space="0" w:color="auto"/>
          </w:divBdr>
        </w:div>
        <w:div w:id="1635410398">
          <w:marLeft w:val="0"/>
          <w:marRight w:val="0"/>
          <w:marTop w:val="0"/>
          <w:marBottom w:val="0"/>
          <w:divBdr>
            <w:top w:val="none" w:sz="0" w:space="0" w:color="auto"/>
            <w:left w:val="none" w:sz="0" w:space="0" w:color="auto"/>
            <w:bottom w:val="none" w:sz="0" w:space="0" w:color="auto"/>
            <w:right w:val="none" w:sz="0" w:space="0" w:color="auto"/>
          </w:divBdr>
        </w:div>
        <w:div w:id="65222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2020-01-10T14:15:00Z</dcterms:created>
  <dcterms:modified xsi:type="dcterms:W3CDTF">2020-01-20T08:43:00Z</dcterms:modified>
</cp:coreProperties>
</file>