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C5000B"/>
        </w:rPr>
      </w:pPr>
      <w:r>
        <w:rPr>
          <w:color w:val="C5000B"/>
        </w:rPr>
        <w:t>[Titre ?]</w:t>
      </w:r>
    </w:p>
    <w:p>
      <w:pPr>
        <w:pStyle w:val="Normal"/>
        <w:rPr/>
      </w:pPr>
      <w:r>
        <w:rPr/>
        <w:t>Depuis 2011, l’ADAV anime un Centre ressource régional  écomobilité que nous appelons désormais le Crem (plus facile à dire et à retenir !)</w:t>
      </w:r>
    </w:p>
    <w:p>
      <w:pPr>
        <w:pStyle w:val="Normal"/>
        <w:rPr/>
      </w:pPr>
      <w:r>
        <w:rPr/>
        <w:t>Vous en a</w:t>
      </w:r>
      <w:r>
        <w:rPr>
          <w:rFonts w:asciiTheme="minorHAnsi" w:cstheme="minorBidi" w:eastAsiaTheme="minorHAnsi" w:hAnsiTheme="minorHAnsi"/>
          <w:highlight w:val="lightGray"/>
        </w:rPr>
        <w:t xml:space="preserve">vez </w:t>
      </w:r>
      <w:r>
        <w:rPr/>
        <w:t>peut-être déjà entendu parler mais connaissez-vous les activités du Crem ?</w:t>
      </w:r>
    </w:p>
    <w:p>
      <w:pPr>
        <w:pStyle w:val="Normal"/>
        <w:rPr/>
      </w:pPr>
      <w:r>
        <w:rPr/>
        <w:t>Au-delà du seul vélo, la mission du Crem est de favoriser la limitation de la voiture individuelle au profit des modes actifs (vélo, marche, trottinette…) et des modes doux (transp</w:t>
      </w:r>
      <w:r>
        <w:rPr>
          <w:rFonts w:asciiTheme="minorHAnsi" w:cstheme="minorBidi" w:eastAsiaTheme="minorHAnsi" w:hAnsiTheme="minorHAnsi"/>
          <w:highlight w:val="lightGray"/>
        </w:rPr>
        <w:t>orts e</w:t>
      </w:r>
      <w:r>
        <w:rPr/>
        <w:t xml:space="preserve">n commun, covoiturage…) pour nos déplacements quotidiens. </w:t>
      </w:r>
    </w:p>
    <w:p>
      <w:pPr>
        <w:pStyle w:val="Normal"/>
        <w:rPr/>
      </w:pPr>
      <w:r>
        <w:rPr/>
        <w:t xml:space="preserve">Le Crem  s’adresse principalement aux collectivités et aux acteurs de l’éducation en leur proposant : </w:t>
      </w:r>
    </w:p>
    <w:p>
      <w:pPr>
        <w:pStyle w:val="ListParagraph"/>
        <w:numPr>
          <w:ilvl w:val="0"/>
          <w:numId w:val="2"/>
        </w:numPr>
        <w:rPr/>
      </w:pPr>
      <w:r>
        <w:rPr/>
        <w:t>Le repérage et la valorisation d’expériences intéressantes qui peuvent être déclinées ailleurs. Outre des fiche</w:t>
      </w:r>
      <w:r>
        <w:rPr>
          <w:rFonts w:asciiTheme="minorHAnsi" w:cstheme="minorBidi" w:eastAsiaTheme="minorHAnsi" w:hAnsiTheme="minorHAnsi"/>
          <w:highlight w:val="lightGray"/>
        </w:rPr>
        <w:t xml:space="preserve">s </w:t>
      </w:r>
      <w:r>
        <w:rPr>
          <w:rFonts w:asciiTheme="minorHAnsi" w:cstheme="minorBidi" w:eastAsiaTheme="minorHAnsi" w:hAnsiTheme="minorHAnsi"/>
          <w:highlight w:val="lightGray"/>
        </w:rPr>
        <w:t xml:space="preserve">de </w:t>
      </w:r>
      <w:r>
        <w:rPr>
          <w:rFonts w:asciiTheme="minorHAnsi" w:cstheme="minorBidi" w:eastAsiaTheme="minorHAnsi" w:hAnsiTheme="minorHAnsi"/>
          <w:highlight w:val="lightGray"/>
        </w:rPr>
        <w:t>b</w:t>
      </w:r>
      <w:r>
        <w:rPr/>
        <w:t>onnes pratiques, nous organisons des journées d’échanges sur des thématiques comme les pédibus, la sant</w:t>
      </w:r>
      <w:r>
        <w:rPr>
          <w:rFonts w:asciiTheme="minorHAnsi" w:cstheme="minorBidi" w:eastAsiaTheme="minorHAnsi" w:hAnsiTheme="minorHAnsi"/>
          <w:highlight w:val="lightGray"/>
        </w:rPr>
        <w:t>é, la</w:t>
      </w:r>
      <w:r>
        <w:rPr/>
        <w:t xml:space="preserve"> mobilité…</w:t>
      </w:r>
    </w:p>
    <w:p>
      <w:pPr>
        <w:pStyle w:val="ListParagraph"/>
        <w:numPr>
          <w:ilvl w:val="0"/>
          <w:numId w:val="2"/>
        </w:numPr>
        <w:rPr/>
      </w:pPr>
      <w:r>
        <w:rPr/>
        <w:t>Une participation aux réflexions, groupes de travail et évènements d’une collectivité qui a l’ambition d’intégrer plus d’écomobilité dans ses politiques publiques. Le Crem peut aller jusqu’à co-organiser des rencontres locales dédiées à la m</w:t>
      </w:r>
      <w:r>
        <w:rPr>
          <w:highlight w:val="lightGray"/>
        </w:rPr>
        <w:t>obilité sur un te</w:t>
      </w:r>
      <w:r>
        <w:rPr/>
        <w:t xml:space="preserve">rritoire volontaire. Ce fut par exemple le cas à Fourmies le 9 décembre dernier en partenariat avec l’Agence d’Urbanisme Sambre-Avesnois et le Parc Naturel Régional.  </w:t>
      </w:r>
    </w:p>
    <w:p>
      <w:pPr>
        <w:pStyle w:val="ListParagraph"/>
        <w:numPr>
          <w:ilvl w:val="0"/>
          <w:numId w:val="2"/>
        </w:numPr>
        <w:rPr/>
      </w:pPr>
      <w:r>
        <w:rPr/>
        <w:t>Une aide à la définition d’objectifs et de plans d’actions concrets (plans piétons et vélos…)</w:t>
      </w:r>
    </w:p>
    <w:p>
      <w:pPr>
        <w:pStyle w:val="ListParagraph"/>
        <w:numPr>
          <w:ilvl w:val="0"/>
          <w:numId w:val="2"/>
        </w:numPr>
        <w:rPr/>
      </w:pPr>
      <w:r>
        <w:rPr/>
        <w:t>L’organisation de formations d’animateurs de temps périscolaires qui souhaitent créer un module sur l’apprentissage du vélo et de la mobilité auprès d’élèves du 1</w:t>
      </w:r>
      <w:r>
        <w:rPr>
          <w:vertAlign w:val="superscript"/>
        </w:rPr>
        <w:t>er</w:t>
      </w:r>
      <w:r>
        <w:rPr/>
        <w:t xml:space="preserve"> degré. </w:t>
      </w:r>
      <w:r>
        <w:rPr>
          <w:highlight w:val="lightGray"/>
        </w:rPr>
        <w:t>Six o</w:t>
      </w:r>
      <w:r>
        <w:rPr/>
        <w:t>nt déjà été organisées et ont béné</w:t>
      </w:r>
      <w:r>
        <w:rPr>
          <w:highlight w:val="lightGray"/>
        </w:rPr>
        <w:t xml:space="preserve">ficié à </w:t>
      </w:r>
      <w:r>
        <w:rPr/>
        <w:t xml:space="preserve">une </w:t>
      </w:r>
      <w:r>
        <w:rPr>
          <w:highlight w:val="lightGray"/>
        </w:rPr>
        <w:t xml:space="preserve">soixantaine </w:t>
      </w:r>
      <w:r>
        <w:rPr/>
        <w:t>d’animateurs (mais aussi des policiers municipaux, des élus, des enseignants…)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Un apport de conseils </w:t>
      </w:r>
      <w:bookmarkStart w:id="0" w:name="_GoBack"/>
      <w:bookmarkEnd w:id="0"/>
      <w:r>
        <w:rPr/>
        <w:t xml:space="preserve">et d’outils pour l’organisation de démarches de type pédibus / vélobus. Il s’agit là d’une demande croissante de la part des collectivités et de parents d’élèves. </w:t>
      </w:r>
    </w:p>
    <w:p>
      <w:pPr>
        <w:pStyle w:val="ListParagraph"/>
        <w:numPr>
          <w:ilvl w:val="0"/>
          <w:numId w:val="2"/>
        </w:numPr>
        <w:rPr/>
      </w:pPr>
      <w:r>
        <w:rPr/>
        <w:t>L’organisation d’actions pour sensibiliser les enfants à l’impact de leurs déplacements comme le challenge de l’écomobilité scolaire ou</w:t>
      </w:r>
      <w:r>
        <w:rPr>
          <w:highlight w:val="lightGray"/>
        </w:rPr>
        <w:t xml:space="preserve"> Émil</w:t>
      </w:r>
      <w:r>
        <w:rPr/>
        <w:t>e le serpent mobile.</w:t>
      </w:r>
    </w:p>
    <w:p>
      <w:pPr>
        <w:pStyle w:val="ListParagraph"/>
        <w:numPr>
          <w:ilvl w:val="0"/>
          <w:numId w:val="2"/>
        </w:numPr>
        <w:rPr/>
      </w:pPr>
      <w:r>
        <w:rPr/>
        <w:t>La mise en ligne de ressources pédagogiques et méthodologiques. Nous avons par exemple réalisé une boîte à outils pour la mise en place de Plans de Déplacements d</w:t>
      </w:r>
      <w:r>
        <w:rPr>
          <w:highlight w:val="lightGray"/>
        </w:rPr>
        <w:t>’Ét</w:t>
      </w:r>
      <w:r>
        <w:rPr/>
        <w:t xml:space="preserve">ablissements Scolaires. </w:t>
      </w:r>
    </w:p>
    <w:p>
      <w:pPr>
        <w:pStyle w:val="Normal"/>
        <w:rPr/>
      </w:pPr>
      <w:r>
        <w:rPr/>
        <w:t xml:space="preserve">Pour ce travail, le Crem s’appuie sur un réseau d’acteurs-relais présent sur les départements du Nord et du Pas-de-Calais. </w:t>
      </w:r>
    </w:p>
    <w:p>
      <w:pPr>
        <w:pStyle w:val="Normal"/>
        <w:rPr/>
      </w:pPr>
      <w:r>
        <w:rPr/>
        <w:t>L’action du Crem est principalement soutenue par l’ADEME et la Région Hauts-de-France dans le cadre des fonds FRAMEE. Un nouveau partenariat va débuter en 2017 puisqu’une convention lie la DREAL Hauts-de-France et l’ADAV pour accompagner la mise en place des Plans de Déplacements d</w:t>
      </w:r>
      <w:r>
        <w:rPr>
          <w:highlight w:val="lightGray"/>
        </w:rPr>
        <w:t>’Ét</w:t>
      </w:r>
      <w:r>
        <w:rPr/>
        <w:t xml:space="preserve">ablissements Scolaires. Rappelons que les  PDES sont obligatoires pour les collèges et lycées de la région dont l’effectif est supérieur à 250 personnes. </w:t>
      </w:r>
    </w:p>
    <w:p>
      <w:pPr>
        <w:pStyle w:val="Normal"/>
        <w:rPr/>
      </w:pPr>
      <w:r>
        <w:rPr/>
        <w:t xml:space="preserve">Pour en savoir plus, n’hésitez pas à contacter Judicaël ou Sébastien et consultez le site du Crem, </w:t>
      </w:r>
      <w:hyperlink r:id="rId2">
        <w:r>
          <w:rPr>
            <w:rStyle w:val="LienInternet"/>
          </w:rPr>
          <w:t>www.ecomobilite.org</w:t>
        </w:r>
      </w:hyperlink>
      <w:r>
        <w:rPr/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color w:val="C5000B"/>
          <w:u w:val="single"/>
        </w:rPr>
        <w:t>FAIRE UN ENCADRE SUR LE CHALLENGE DE L’ECOMOBILITE SCOLAIRE</w:t>
      </w:r>
    </w:p>
    <w:p>
      <w:pPr>
        <w:pStyle w:val="Normal"/>
        <w:rPr/>
      </w:pPr>
      <w:r>
        <w:rPr>
          <w:b/>
          <w:highlight w:val="lightGray"/>
        </w:rPr>
        <w:t>À pi</w:t>
      </w:r>
      <w:r>
        <w:rPr>
          <w:b/>
        </w:rPr>
        <w:t>ed, à vélo, à trottinette, en transports en commun, en covoiturag</w:t>
      </w:r>
      <w:r>
        <w:rPr>
          <w:rFonts w:asciiTheme="minorHAnsi" w:cstheme="minorBidi" w:eastAsiaTheme="minorHAnsi" w:hAnsiTheme="minorHAnsi"/>
          <w:b/>
          <w:highlight w:val="lightGray"/>
        </w:rPr>
        <w:t>e… À l’é</w:t>
      </w:r>
      <w:r>
        <w:rPr>
          <w:b/>
        </w:rPr>
        <w:t xml:space="preserve">cole, j’y vais autrement ! </w:t>
      </w:r>
    </w:p>
    <w:p>
      <w:pPr>
        <w:pStyle w:val="Normal"/>
        <w:rPr/>
      </w:pPr>
      <w:r>
        <w:rPr>
          <w:highlight w:val="lightGray"/>
        </w:rPr>
        <w:t>À l’é</w:t>
      </w:r>
      <w:r>
        <w:rPr/>
        <w:t xml:space="preserve">cole, j’y vais autrement …. C’est le nom qui était donné </w:t>
      </w:r>
      <w:r>
        <w:rPr>
          <w:rFonts w:asciiTheme="minorHAnsi" w:cstheme="minorBidi" w:eastAsiaTheme="minorHAnsi" w:hAnsiTheme="minorHAnsi"/>
          <w:highlight w:val="lightGray"/>
        </w:rPr>
        <w:t>a</w:t>
      </w:r>
      <w:r>
        <w:rPr>
          <w:rFonts w:asciiTheme="minorHAnsi" w:cstheme="minorBidi" w:eastAsiaTheme="minorHAnsi" w:hAnsiTheme="minorHAnsi"/>
          <w:highlight w:val="lightGray"/>
        </w:rPr>
        <w:t>u premier c</w:t>
      </w:r>
      <w:r>
        <w:rPr>
          <w:rFonts w:asciiTheme="minorHAnsi" w:cstheme="minorBidi" w:eastAsiaTheme="minorHAnsi" w:hAnsiTheme="minorHAnsi"/>
          <w:highlight w:val="lightGray"/>
        </w:rPr>
        <w:t>h</w:t>
      </w:r>
      <w:r>
        <w:rPr/>
        <w:t>allenge de l’écomobilité scolaire organisé par le Crem du 30 mai au 3 juin derni</w:t>
      </w:r>
      <w:r>
        <w:rPr>
          <w:rFonts w:asciiTheme="minorHAnsi" w:cstheme="minorBidi" w:eastAsiaTheme="minorHAnsi" w:hAnsiTheme="minorHAnsi"/>
          <w:highlight w:val="lightGray"/>
        </w:rPr>
        <w:t>er</w:t>
      </w:r>
      <w:r>
        <w:rPr>
          <w:rFonts w:asciiTheme="minorHAnsi" w:cstheme="minorBidi" w:eastAsiaTheme="minorHAnsi" w:hAnsiTheme="minorHAnsi"/>
          <w:highlight w:val="lightGray"/>
        </w:rPr>
        <w:t>s</w:t>
      </w:r>
      <w:r>
        <w:rPr>
          <w:rFonts w:asciiTheme="minorHAnsi" w:cstheme="minorBidi" w:eastAsiaTheme="minorHAnsi" w:hAnsiTheme="minorHAnsi"/>
          <w:highlight w:val="lightGray"/>
        </w:rPr>
        <w:t>.</w:t>
      </w:r>
      <w:r>
        <w:rPr/>
        <w:t xml:space="preserve"> </w:t>
      </w:r>
    </w:p>
    <w:p>
      <w:pPr>
        <w:pStyle w:val="Normal"/>
        <w:rPr/>
      </w:pPr>
      <w:r>
        <w:rPr/>
        <w:t>Pour cette première édition réservée à toutes les écoles primaires du Nord et du Pas-de-Calais, les élèves étaient invités à se rendre à l’école autrement que dépo</w:t>
      </w:r>
      <w:r>
        <w:rPr>
          <w:highlight w:val="lightGray"/>
        </w:rPr>
        <w:t>sés en</w:t>
      </w:r>
      <w:r>
        <w:rPr/>
        <w:t xml:space="preserve"> voiture solo. Chaque matin, un comptage à main levée était effectué par les enseignants pour savoir quelle part d’enfants ét</w:t>
      </w:r>
      <w:r>
        <w:rPr>
          <w:highlight w:val="lightGray"/>
        </w:rPr>
        <w:t>aient</w:t>
      </w:r>
      <w:r>
        <w:rPr/>
        <w:t xml:space="preserve"> venus de manière écomobile. </w:t>
      </w:r>
    </w:p>
    <w:p>
      <w:pPr>
        <w:pStyle w:val="Normal"/>
        <w:rPr/>
      </w:pPr>
      <w:r>
        <w:rPr/>
        <w:t xml:space="preserve">Parallèlement, un livret d’activités était mis à la disposition des écoles pour sensibiliser les élèves tout au long du challenge sur l’impact de nos modes de déplacements en termes d’écologie, de santé ou de sécurité. </w:t>
      </w:r>
    </w:p>
    <w:p>
      <w:pPr>
        <w:pStyle w:val="Normal"/>
        <w:rPr/>
      </w:pPr>
      <w:r>
        <w:rPr/>
        <w:t xml:space="preserve">19 classes ont participé à cette première édition que nous espérons renouveler et étendre aux collèges et lycées.  </w:t>
      </w:r>
    </w:p>
    <w:p>
      <w:pPr>
        <w:pStyle w:val="Normal"/>
        <w:rPr/>
      </w:pPr>
      <w:r>
        <w:rPr/>
        <w:t xml:space="preserve">Les deux classes gagnantes sont : </w:t>
      </w:r>
    </w:p>
    <w:p>
      <w:pPr>
        <w:pStyle w:val="ListParagraph"/>
        <w:numPr>
          <w:ilvl w:val="0"/>
          <w:numId w:val="1"/>
        </w:numPr>
        <w:rPr/>
      </w:pPr>
      <w:r>
        <w:rPr/>
        <w:t>Les CM2 de l’école Notre-Dame de la Treille à Faches-Thumesnil dans la catégorie « classe ayant fourni le plus bel effort écomobile » (c’est-à-dir</w:t>
      </w:r>
      <w:r>
        <w:rPr>
          <w:highlight w:val="lightGray"/>
        </w:rPr>
        <w:t>e la plus</w:t>
      </w:r>
      <w:r>
        <w:rPr/>
        <w:t xml:space="preserve"> belle progression entre le début et la fin du challenge)</w:t>
      </w:r>
    </w:p>
    <w:p>
      <w:pPr>
        <w:pStyle w:val="ListParagraph"/>
        <w:numPr>
          <w:ilvl w:val="0"/>
          <w:numId w:val="1"/>
        </w:numPr>
        <w:rPr/>
      </w:pPr>
      <w:r>
        <w:rPr/>
        <w:t>Les CM1 / CM2 de l’école Andrée-Chédid à Anstaing dans la catégorie « classe la plus écomobile » avec un taux de 82,4</w:t>
      </w:r>
      <w:r>
        <w:rPr/>
        <w:t> </w:t>
      </w:r>
      <w:r>
        <w:rPr/>
        <w:t xml:space="preserve">% de déplacements écomobiles. </w:t>
      </w:r>
    </w:p>
    <w:p>
      <w:pPr>
        <w:pStyle w:val="Normal"/>
        <w:rPr/>
      </w:pPr>
      <w:r>
        <w:rPr/>
        <w:t>Un grand bravo à eux ! Leur performance est d’autant plus louable que la météo était exécrable durant toute cette semaine (souvenez-vous, les inondations du mois de juin…).</w:t>
      </w:r>
    </w:p>
    <w:p>
      <w:pPr>
        <w:pStyle w:val="Normal"/>
        <w:rPr/>
      </w:pPr>
      <w:r>
        <w:rPr/>
        <w:t xml:space="preserve">Chaque élève de ces classes s’est vu remettre un diplôme ainsi que des lots offerts par l’ADAV, la MEL et Flexinéo, porteur du projet Cmabulle. </w:t>
      </w:r>
    </w:p>
    <w:p>
      <w:pPr>
        <w:pStyle w:val="Normal"/>
        <w:rPr/>
      </w:pPr>
      <w:r>
        <w:rPr/>
        <w:t>Prenez date, la prochaine édition (sans doute la 1</w:t>
      </w:r>
      <w:r>
        <w:rPr>
          <w:vertAlign w:val="superscript"/>
        </w:rPr>
        <w:t>ère</w:t>
      </w:r>
      <w:r>
        <w:rPr/>
        <w:t xml:space="preserve"> semaine de juin) aura lieu sur toute la nouvelle région Hauts-de-France.</w:t>
      </w:r>
    </w:p>
    <w:p>
      <w:pPr>
        <w:pStyle w:val="Normal"/>
        <w:rPr/>
      </w:pPr>
      <w:r>
        <w:rPr/>
        <w:t>Enfin, il convient de remercier ici l’agence de communication Les Enchanteurs qui a permis au challenge de se dérouler grâce à sa réalisation de tous les supports de communication (site internet, livret d’activités, affiches…) et son apport méthodologique pour l’organisation et la réussite de l’évènement.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6a4778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Verdana" w:hAnsi="Verdana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Verdana" w:hAnsi="Verdana"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Mangal"/>
      <w:sz w:val="24"/>
    </w:rPr>
  </w:style>
  <w:style w:type="paragraph" w:styleId="ListParagraph">
    <w:name w:val="List Paragraph"/>
    <w:basedOn w:val="Normal"/>
    <w:uiPriority w:val="34"/>
    <w:qFormat/>
    <w:rsid w:val="00833b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omobilite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LibreOffice/5.2.3.3$Windows_x86 LibreOffice_project/d54a8868f08a7b39642414cf2c8ef2f228f780cf</Application>
  <Pages>2</Pages>
  <Words>787</Words>
  <Characters>4227</Characters>
  <CharactersWithSpaces>4998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2016-06-30T09:45:00Z</dcterms:created>
  <dc:creator>judicaêl</dc:creator>
  <dc:description/>
  <dc:language>fr-FR</dc:language>
  <cp:lastModifiedBy/>
  <dcterms:modified xsi:type="dcterms:W3CDTF">2017-01-04T11:16:58Z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