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  <w:shd w:fill="auto" w:val="clear"/>
        </w:rPr>
        <w:t>Combien coûte le foncier pour stationner une voiture et pour stationner un vélo ?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hd w:fill="auto" w:val="clear"/>
        </w:rPr>
        <w:t>Lorsqu’un ménage possède une voiture il a besoin d’une place de parking près de son domicile, d’une place sur son lieu de travail, d’une place au supermarché, à l’école, au stade etc.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hd w:fill="auto" w:val="clear"/>
        </w:rPr>
        <w:t>En moyenne un véhicule sur la Métropole de Lille (MEL) nécessite trois places de parking. Une place de parking occupe  12,5 m² au minimum et les places se trouvant dans des zones habitables ou commerciales coûtent plus de 250 €/m². Un véhicule a donc besoin d’un investissement foncier de 3 x 12,5 X 250 = 9 375 € au moins.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hd w:fill="auto" w:val="clear"/>
        </w:rPr>
        <w:t xml:space="preserve">Un vélo a besoin de 1 m² pour stationner et en imaginant qu’il y ait des parkings à vélo partout on arrive à un coût de 3 X 1 X 250 = 750 €. Un ménage qui troque sa voiture pour utiliser un vélo fait gagner plus de 8 625 € en investissement foncier.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hd w:fill="auto" w:val="clear"/>
        </w:rPr>
        <w:t>On ne parle que du prix du terrain !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hd w:fill="auto" w:val="clear"/>
        </w:rPr>
        <w:t>Frédéric DEVRED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shd w:fill="auto" w:val="clear"/>
        </w:rPr>
      </w:pPr>
      <w:r>
        <w:rPr>
          <w:shd w:fill="auto" w:val="clear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11c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Verdana" w:hAnsi="Verdana" w:cs="Mangal"/>
      <w:sz w:val="24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LibreOffice/4.4.7.2$Windows_x86 LibreOffice_project/f3153a8b245191196a4b6b9abd1d0da16eead600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2016-01-01T16:20:00Z</dcterms:created>
  <dc:creator>utilisateur</dc:creator>
  <dc:language>fr-FR</dc:language>
  <dcterms:modified xsi:type="dcterms:W3CDTF">2016-01-14T16:45:42Z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