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</w:pPr>
      <w:r>
        <w:rPr>
          <w:rFonts w:ascii="Arial" w:hAnsi="Arial"/>
          <w:sz w:val="26"/>
          <w:szCs w:val="26"/>
          <w:shd w:fill="auto" w:val="clear"/>
          <w:lang w:eastAsia="fr-FR"/>
        </w:rPr>
        <w:t xml:space="preserve">Quoi de neuf à Villeneuve d'Ascq ? </w:t>
      </w:r>
      <w:r/>
    </w:p>
    <w:p>
      <w:pPr>
        <w:pStyle w:val="Normal"/>
        <w:shd w:fill="FFFFFF" w:val="clear"/>
      </w:pPr>
      <w:r>
        <w:rPr>
          <w:rFonts w:ascii="Arial" w:hAnsi="Arial"/>
          <w:sz w:val="26"/>
          <w:szCs w:val="26"/>
          <w:shd w:fill="auto" w:val="clear"/>
          <w:lang w:eastAsia="fr-FR"/>
        </w:rPr>
        <w:t>Un double-sens dans le vieil Ascq, une mesure de bon sens.</w:t>
      </w:r>
      <w:r/>
    </w:p>
    <w:p>
      <w:pPr>
        <w:pStyle w:val="Normal"/>
        <w:shd w:fill="FFFFFF" w:val="clear"/>
      </w:pPr>
      <w:r>
        <w:rPr>
          <w:rFonts w:ascii="Arial" w:hAnsi="Arial"/>
          <w:sz w:val="26"/>
          <w:szCs w:val="26"/>
          <w:shd w:fill="auto" w:val="clear"/>
          <w:lang w:eastAsia="fr-FR"/>
        </w:rPr>
        <w:t xml:space="preserve">La rue Jean-Delattre dans le vieil Ascq dessert essentiellement des établissements publics : trois écoles, un stade et une salle municipale. Son tracé en demi-boucle lui confère un rôle de dépose-minute. En mettant en place un double-sens cyclable, les enfants des collèges peuvent désormais légalement repartir chez eux sans faire un grand détour dans une rue encombrée d’automobiles. De plus le trottoir contigu à la bande cyclable ne peut plus être squatté par des voitures en stationnement et est rendu aux piétons. C’est une avancée majeure pour l’éducation des enfants : les enfants </w:t>
      </w:r>
      <w:r>
        <w:rPr>
          <w:rFonts w:ascii="Arial" w:hAnsi="Arial"/>
          <w:sz w:val="26"/>
          <w:szCs w:val="26"/>
          <w:shd w:fill="auto" w:val="clear"/>
          <w:lang w:eastAsia="fr-FR"/>
        </w:rPr>
        <w:t>à</w:t>
      </w:r>
      <w:r>
        <w:rPr>
          <w:rFonts w:ascii="Arial" w:hAnsi="Arial"/>
          <w:sz w:val="26"/>
          <w:szCs w:val="26"/>
          <w:shd w:fill="auto" w:val="clear"/>
          <w:lang w:eastAsia="fr-FR"/>
        </w:rPr>
        <w:t xml:space="preserve"> vélo respectent la loi et les parents automobilistes aussi. </w:t>
      </w:r>
      <w:r/>
    </w:p>
    <w:p>
      <w:pPr>
        <w:pStyle w:val="Normal"/>
        <w:shd w:fill="FFFFFF" w:val="clear"/>
      </w:pPr>
      <w:r>
        <w:rPr>
          <w:rFonts w:ascii="Arial" w:hAnsi="Arial"/>
          <w:sz w:val="26"/>
          <w:szCs w:val="26"/>
          <w:shd w:fill="auto" w:val="clear"/>
          <w:lang w:eastAsia="fr-FR"/>
        </w:rPr>
        <w:t>Des pince-roues, toujours des pince-roues !</w:t>
      </w:r>
      <w:r/>
    </w:p>
    <w:p>
      <w:pPr>
        <w:pStyle w:val="Normal"/>
        <w:shd w:fill="FFFFFF" w:val="clear"/>
      </w:pPr>
      <w:r>
        <w:rPr>
          <w:rFonts w:ascii="Arial" w:hAnsi="Arial"/>
          <w:sz w:val="26"/>
          <w:szCs w:val="26"/>
          <w:shd w:fill="auto" w:val="clear"/>
          <w:lang w:eastAsia="fr-FR"/>
        </w:rPr>
        <w:t xml:space="preserve">Autant la municipalité déploie des arceaux là où c’est nécessaire, autant les grandes surfaces commerciales (à part Décathlon), les écoles, les cinémas, les entreprises continuent </w:t>
      </w:r>
      <w:r>
        <w:rPr>
          <w:rFonts w:ascii="Arial" w:hAnsi="Arial"/>
          <w:sz w:val="26"/>
          <w:szCs w:val="26"/>
          <w:shd w:fill="auto" w:val="clear"/>
          <w:lang w:eastAsia="fr-FR"/>
        </w:rPr>
        <w:t xml:space="preserve">trop souvent </w:t>
      </w:r>
      <w:r>
        <w:rPr>
          <w:rFonts w:ascii="Arial" w:hAnsi="Arial"/>
          <w:sz w:val="26"/>
          <w:szCs w:val="26"/>
          <w:shd w:fill="auto" w:val="clear"/>
          <w:lang w:eastAsia="fr-FR"/>
        </w:rPr>
        <w:t xml:space="preserve">d’installer des pince-roues parfois déco mais inutiles et donc coûteux. Que faut-il faire pour passer le message ? Rappeler cet adage des adhérents ADAV : «Prévenir le vol de vélo, c’est toujours attacher son cadre à un point fixe avec un antivol en U». À la charge des clients cyclistes d’expliquer cette réalité à leurs commerçants. </w:t>
      </w:r>
      <w:r/>
    </w:p>
    <w:p>
      <w:pPr>
        <w:pStyle w:val="Normal"/>
        <w:shd w:fill="FFFFFF" w:val="clear"/>
        <w:spacing w:before="0" w:after="200"/>
      </w:pPr>
      <w:r>
        <w:rPr>
          <w:rFonts w:ascii="Arial" w:hAnsi="Arial"/>
          <w:sz w:val="26"/>
          <w:szCs w:val="26"/>
          <w:shd w:fill="auto" w:val="clear"/>
          <w:lang w:eastAsia="fr-FR"/>
        </w:rPr>
        <w:t>Frédéric DEVRED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93b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LibreOffice/4.3.7.2$Windows_x86 LibreOffice_project/8a35821d8636a03b8bf4e15b48f59794652c68ba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2015-04-26T17:51:00Z</dcterms:created>
  <dc:creator>utilisateur</dc:creator>
  <dc:language>fr-FR</dc:language>
  <cp:lastPrinted>2015-05-02T12:37:00Z</cp:lastPrinted>
  <dcterms:modified xsi:type="dcterms:W3CDTF">2015-05-11T12:41:41Z</dcterms:modified>
  <cp:revision>17</cp:revision>
</cp:coreProperties>
</file>