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On apprend à tout âge !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>Petit(e), qui ne se souvient de la piste de J</w:t>
      </w:r>
      <w:r>
        <w:rPr>
          <w:rFonts w:cs="Times New Roman" w:ascii="Times New Roman" w:hAnsi="Times New Roman"/>
          <w:sz w:val="24"/>
          <w:szCs w:val="24"/>
          <w:shd w:fill="FFFF00" w:val="clear"/>
        </w:rPr>
        <w:t>unicode</w:t>
      </w:r>
      <w:r>
        <w:rPr>
          <w:rFonts w:cs="Times New Roman" w:ascii="Times New Roman" w:hAnsi="Times New Roman"/>
          <w:sz w:val="24"/>
          <w:szCs w:val="24"/>
        </w:rPr>
        <w:t xml:space="preserve"> déroulée dans la cour de recréation, encadrée par deux agents de la circulation qui sentaient bon le cuir ciré. L'uniforme en jetait, nous impressionnant en appelant au respect; crainte de se faire siffler au passage du panneau Stop. Aujourd'hui, les associations dont l'Adav proposent un accompagnement pour se rendre en vélo-bus jusqu'à l'école, projet avec les associations de parents d'élèves. Utilité de mettre à disposition des espaces de stationnement pour les vélos d'élèves. Importance de briser la spirale qui incite à prendre la voiture car le vélo, c'est peu sûr !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>Si l'apprentissage du vélo se fait plus aisément au cours de l'enfance, nous n'avons pas eu la même chance devant l'apprentissage de la conduite du vélo;</w:t>
      </w:r>
      <w:r>
        <w:rPr>
          <w:rFonts w:cs="Times New Roman" w:ascii="Times New Roman" w:hAnsi="Times New Roman"/>
          <w:sz w:val="24"/>
          <w:szCs w:val="24"/>
          <w:shd w:fill="FFFF00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00" w:val="clear"/>
        </w:rPr>
        <w:t>a</w:t>
      </w:r>
      <w:r>
        <w:rPr>
          <w:rFonts w:cs="Times New Roman" w:ascii="Times New Roman" w:hAnsi="Times New Roman"/>
          <w:sz w:val="24"/>
          <w:szCs w:val="24"/>
          <w:shd w:fill="FFFF00" w:val="clear"/>
        </w:rPr>
        <w:t>du</w:t>
      </w:r>
      <w:r>
        <w:rPr>
          <w:rFonts w:cs="Times New Roman" w:ascii="Times New Roman" w:hAnsi="Times New Roman"/>
          <w:sz w:val="24"/>
          <w:szCs w:val="24"/>
        </w:rPr>
        <w:t xml:space="preserve">lte, les hésitations et les craintes peuvent se dépasser ; </w:t>
      </w:r>
      <w:r>
        <w:rPr>
          <w:rFonts w:cs="Times New Roman" w:ascii="Times New Roman" w:hAnsi="Times New Roman"/>
          <w:sz w:val="24"/>
          <w:szCs w:val="24"/>
          <w:shd w:fill="FFFF00" w:val="clear"/>
        </w:rPr>
        <w:t>l</w:t>
      </w:r>
      <w:r>
        <w:rPr>
          <w:rFonts w:cs="Times New Roman" w:ascii="Times New Roman" w:hAnsi="Times New Roman"/>
          <w:sz w:val="24"/>
          <w:szCs w:val="24"/>
          <w:shd w:fill="FFFF00" w:val="clear"/>
        </w:rPr>
        <w:t xml:space="preserve">a </w:t>
      </w:r>
      <w:r>
        <w:rPr>
          <w:rFonts w:cs="Times New Roman" w:ascii="Times New Roman" w:hAnsi="Times New Roman"/>
          <w:sz w:val="24"/>
          <w:szCs w:val="24"/>
        </w:rPr>
        <w:t>m</w:t>
      </w:r>
      <w:r>
        <w:rPr>
          <w:rFonts w:cs="Times New Roman" w:ascii="Times New Roman" w:hAnsi="Times New Roman"/>
          <w:sz w:val="24"/>
          <w:szCs w:val="24"/>
          <w:shd w:fill="FFFF00" w:val="clear"/>
        </w:rPr>
        <w:t>a</w:t>
      </w:r>
      <w:r>
        <w:rPr>
          <w:rFonts w:cs="Times New Roman" w:ascii="Times New Roman" w:hAnsi="Times New Roman"/>
          <w:sz w:val="24"/>
          <w:szCs w:val="24"/>
          <w:shd w:fill="FFFF00" w:val="clear"/>
        </w:rPr>
        <w:t>î</w:t>
      </w:r>
      <w:r>
        <w:rPr>
          <w:rFonts w:cs="Times New Roman" w:ascii="Times New Roman" w:hAnsi="Times New Roman"/>
          <w:sz w:val="24"/>
          <w:szCs w:val="24"/>
          <w:shd w:fill="FFFF00" w:val="clear"/>
        </w:rPr>
        <w:t>tr</w:t>
      </w:r>
      <w:r>
        <w:rPr>
          <w:rFonts w:cs="Times New Roman" w:ascii="Times New Roman" w:hAnsi="Times New Roman"/>
          <w:sz w:val="24"/>
          <w:szCs w:val="24"/>
        </w:rPr>
        <w:t>ise de la bicyclette est relativement simple. Se déplacer en ville, en sachant bien se positionner est une autre histoir</w:t>
      </w:r>
      <w:r>
        <w:rPr>
          <w:rFonts w:cs="Times New Roman" w:ascii="Times New Roman" w:hAnsi="Times New Roman"/>
          <w:sz w:val="24"/>
          <w:szCs w:val="24"/>
          <w:shd w:fill="FFFF00" w:val="clear"/>
        </w:rPr>
        <w:t>e !</w:t>
      </w:r>
      <w:r>
        <w:rPr>
          <w:rFonts w:cs="Times New Roman" w:ascii="Times New Roman" w:hAnsi="Times New Roman"/>
          <w:sz w:val="24"/>
          <w:szCs w:val="24"/>
        </w:rPr>
        <w:t xml:space="preserve"> L'Adav revendique un accompagnement dans le trafic urbain afin de bien trouver sa place selon la présence ou pas d'aménagements cyclables.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sz w:val="24"/>
          <w:szCs w:val="24"/>
        </w:rPr>
        <w:t>Philippe Delrue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9207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LibreOffice/4.3.0.4$Windows_x86 LibreOffice_project/62ad5818884a2fc2e5780dd45466868d41009ec0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2014-08-23T09:50:00Z</dcterms:created>
  <dc:creator>philippe delrue</dc:creator>
  <dc:language>fr-FR</dc:language>
  <dcterms:modified xsi:type="dcterms:W3CDTF">2014-08-30T22:33:40Z</dcterms:modified>
  <cp:revision>4</cp:revision>
</cp:coreProperties>
</file>